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B2" w:rsidRDefault="005F65B2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A3DE9" w:rsidRPr="00BA3DE9" w:rsidRDefault="00AA5219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Памятка потребителю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На что обратить внимание при покупке товаров, работ, услуг через социальные сети?</w:t>
      </w:r>
    </w:p>
    <w:p w:rsidR="00BA3DE9" w:rsidRPr="00BA3DE9" w:rsidRDefault="00677094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191135</wp:posOffset>
            </wp:positionV>
            <wp:extent cx="1038225" cy="875665"/>
            <wp:effectExtent l="0" t="0" r="9525" b="635"/>
            <wp:wrapTight wrapText="bothSides">
              <wp:wrapPolygon edited="0">
                <wp:start x="6738" y="0"/>
                <wp:lineTo x="0" y="2819"/>
                <wp:lineTo x="0" y="19736"/>
                <wp:lineTo x="9116" y="21146"/>
                <wp:lineTo x="11494" y="21146"/>
                <wp:lineTo x="21402" y="21146"/>
                <wp:lineTo x="21402" y="11748"/>
                <wp:lineTo x="21006" y="6109"/>
                <wp:lineTo x="16646" y="1410"/>
                <wp:lineTo x="13079" y="0"/>
                <wp:lineTo x="6738" y="0"/>
              </wp:wrapPolygon>
            </wp:wrapTight>
            <wp:docPr id="222" name="Рисунок 222" descr="C:\Users\gorbunova_ss\AppData\Local\Microsoft\Windows\Temporary Internet Files\Content.IE5\UJSYGKGL\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gorbunova_ss\AppData\Local\Microsoft\Windows\Temporary Internet Files\Content.IE5\UJSYGKGL\3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DE9" w:rsidRDefault="002E2F51" w:rsidP="002E2F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Социальная сеть (сокр. </w:t>
      </w:r>
      <w:proofErr w:type="spellStart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соцсеть</w:t>
      </w:r>
      <w:proofErr w:type="spellEnd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) — это ресурс (онлайн-сервис), предназначенный для обеспечения взаимодействия между людьми, объединения в группы по интересам и другое. </w:t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чаще социальные сети используются как площадки для торговли различными товарами, работами, услугами.</w:t>
      </w:r>
    </w:p>
    <w:p w:rsidR="002E2F51" w:rsidRPr="00BA3DE9" w:rsidRDefault="002E2F51" w:rsidP="002E2F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C476D9" w:rsidP="00BA3DE9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476D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pict>
          <v:roundrect id="AutoShape 225" o:spid="_x0000_s1026" style="position:absolute;left:0;text-align:left;margin-left:13.8pt;margin-top:5.05pt;width:482.7pt;height:55.2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0rXgIAALUEAAAOAAAAZHJzL2Uyb0RvYy54bWysVNtu2zAMfR+wfxD0vtpOljQ16hRtsw4D&#10;dinW7QMYSY61yaInKXGyrx8lu527vQ3zg0Da5OEhj+jLq2Nr2EE5r9FWvDjLOVNWoNR2V/GvX+5e&#10;rTjzAawEg1ZV/KQ8v1q/fHHZd6WaYYNGKscIxPqy7yrehNCVWeZFo1rwZ9gpSx9rdC0Ect0ukw56&#10;Qm9NNsvzZdajk51Dobynt5vhI18n/LpWInyqa68CMxUnbiGdLp3beGbrSyh3DrpGi5EG/AOLFrSl&#10;ok9QGwjA9k7/BdVq4dBjHc4EthnWtRYq9UDdFPkf3Tw00KnUCw3Hd09j8v8PVnw83DumJWnHmYWW&#10;JLreB0yV2Wy2iAPqO19S3EN372KLvnuP4rtnFm8bsDt17Rz2jQJJtIoYnz1LiI6nVLbtP6AkfCD8&#10;NKtj7doISFNgxyTJ6UkSdQxM0MtlMc/nr+ecCfp2nheri1UqAeVjdud8eKuwZdGouMO9lZ9J91QC&#10;Du99SLrIsTuQ3zirW0MqH8CwYrlcno+IY3AG5SNmaheNlnfamOS43fbWOEapFb9Lz5jsp2HGsr7i&#10;s9XifEHMge51bWBg9CzOT+EWNxc3m0WibfYtzWqossjpeSwyxNOISYZpwUh4A74ZUvzJbzDEHCjT&#10;PJIVJXpjZbIDaDPYhGTsqFmUaZA7HLdHCozabVGeSD2Hw+7QrpPRoPvJWU97U3H/Yw9OcWbeWboB&#10;82Wky8LUcVNnO3XACoKqeOBsMG/DsJz7zuldQ5WKNBCL8VbWOhCpdL0GVqNDu5FGMu5xXL6pn6J+&#10;/23WvwAAAP//AwBQSwMEFAAGAAgAAAAhAAKCHePeAAAACQEAAA8AAABkcnMvZG93bnJldi54bWxM&#10;j8FOwzAQRO9I/IO1SNyo3SClNMSpKtQKiVsKSBw38ZJExHaw3Tbw9SwnOO7MaPZNuZntKE4U4uCd&#10;huVCgSDXejO4TsPL8/7mDkRM6AyO3pGGL4qwqS4vSiyMP7uaTofUCS5xsUANfUpTIWVse7IYF34i&#10;x967DxYTn6GTJuCZy+0oM6VyaXFw/KHHiR56aj8OR6uh2b+9hl0r0yrU28fP+vtpNzSo9fXVvL0H&#10;kWhOf2H4xWd0qJip8Udnohg1ZKuck6yrJQj21+tb3tawkKkcZFXK/wuqHwAAAP//AwBQSwECLQAU&#10;AAYACAAAACEAtoM4kv4AAADhAQAAEwAAAAAAAAAAAAAAAAAAAAAAW0NvbnRlbnRfVHlwZXNdLnht&#10;bFBLAQItABQABgAIAAAAIQA4/SH/1gAAAJQBAAALAAAAAAAAAAAAAAAAAC8BAABfcmVscy8ucmVs&#10;c1BLAQItABQABgAIAAAAIQAQ6I0rXgIAALUEAAAOAAAAAAAAAAAAAAAAAC4CAABkcnMvZTJvRG9j&#10;LnhtbFBLAQItABQABgAIAAAAIQACgh3j3gAAAAkBAAAPAAAAAAAAAAAAAAAAALgEAABkcnMvZG93&#10;bnJldi54bWxQSwUGAAAAAAQABADzAAAAwwUAAAAA&#10;" strokecolor="#1f4e79" strokeweight="2.25pt">
            <v:stroke dashstyle="1 1"/>
            <v:textbox inset="1mm,1mm,1mm,1mm">
              <w:txbxContent>
                <w:p w:rsidR="00BA3DE9" w:rsidRDefault="00BA3DE9" w:rsidP="00BA3DE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A3DE9" w:rsidRPr="00996665" w:rsidRDefault="00BA3DE9" w:rsidP="00BA3D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отношения по приобретению товаров, предоставлению услуг через социальные сети распространяются Правила продажи товаров дистанционным способом, утв. Постановлением Правительства РФ 27.09.2007 N 612.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На что обратить внимание при покупке товаров в социальных сетях?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Уточняйте информацию о продавце товара, исполнителе услуг</w:t>
      </w:r>
      <w:r w:rsidR="00AA52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(работ)</w:t>
      </w: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его месте нахождения, полном фирменном наименовании. 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2E2F51" w:rsidRPr="00BA3DE9" w:rsidRDefault="002E2F51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07306B" w:rsidRDefault="00BA3DE9" w:rsidP="00AA521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Важно понимать, </w:t>
      </w:r>
      <w:r w:rsidR="00AA5219"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является ли продавец зарегистрированным субъектом предпринимательской деятельности или осуществляет деятельность без регистрации.</w:t>
      </w:r>
    </w:p>
    <w:p w:rsidR="00BA3DE9" w:rsidRPr="0007306B" w:rsidRDefault="002F0906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общим правилам Гра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жданско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кодекс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РФ лица, осуществляющие предпринимательскую деятельность, т.е. систематически извлекающие прибыль от реализации товаров,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оказании услуг, выполнении работ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должны быть зарегистрированы в этом качестве в установленном законом порядке. </w:t>
      </w:r>
    </w:p>
    <w:p w:rsidR="003C7184" w:rsidRPr="0007306B" w:rsidRDefault="002F0906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Аналогичные требования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предъявляются</w:t>
      </w:r>
      <w:r w:rsidR="00E3299B" w:rsidRPr="00E329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коном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РФ «О защите прав потребителей» от 07.02.1992 г. № 2300-1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.П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родавцом товаров или исполнителем услуг (работ) может быть организация независимо от ее организационно-правовой формы, а также индивидуальный предприниматель.</w:t>
      </w:r>
    </w:p>
    <w:p w:rsidR="003C7184" w:rsidRPr="0007306B" w:rsidRDefault="002F0906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Однако, в</w:t>
      </w:r>
      <w:r w:rsidRPr="0007306B">
        <w:rPr>
          <w:rFonts w:ascii="Times New Roman" w:hAnsi="Times New Roman" w:cs="Times New Roman"/>
          <w:sz w:val="24"/>
          <w:szCs w:val="24"/>
        </w:rPr>
        <w:t xml:space="preserve"> отношении отдельных видов предпринимательской деятельности </w:t>
      </w:r>
      <w:r w:rsidR="00892761" w:rsidRPr="0007306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7306B">
        <w:rPr>
          <w:rFonts w:ascii="Times New Roman" w:hAnsi="Times New Roman" w:cs="Times New Roman"/>
          <w:sz w:val="24"/>
          <w:szCs w:val="24"/>
        </w:rPr>
        <w:t>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3C7184" w:rsidRPr="0007306B" w:rsidRDefault="006233AA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Речь идет о «</w:t>
      </w:r>
      <w:proofErr w:type="spellStart"/>
      <w:r w:rsidRPr="000730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7306B">
        <w:rPr>
          <w:rFonts w:ascii="Times New Roman" w:hAnsi="Times New Roman" w:cs="Times New Roman"/>
          <w:sz w:val="24"/>
          <w:szCs w:val="24"/>
        </w:rPr>
        <w:t xml:space="preserve"> гражданах»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(Федеральный закон от </w:t>
      </w:r>
      <w:r w:rsidR="006D12DF" w:rsidRPr="0007306B">
        <w:rPr>
          <w:rFonts w:ascii="Times New Roman" w:hAnsi="Times New Roman" w:cs="Times New Roman"/>
          <w:sz w:val="24"/>
          <w:szCs w:val="24"/>
        </w:rPr>
        <w:t>27.11.2018 №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422-ФЗ «О проведении эксперимента по установлению специального налогового режима «Налог на профессиональный доход»). 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Несколько примеров предпринимательской деятельности граждан, которые выбирают режим «</w:t>
      </w:r>
      <w:proofErr w:type="spellStart"/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самозанятости</w:t>
      </w:r>
      <w:proofErr w:type="spellEnd"/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продажа товаров собственного изготовления;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оказание косме</w:t>
      </w:r>
      <w:r w:rsidR="00BE0E78" w:rsidRPr="0007306B">
        <w:rPr>
          <w:rFonts w:ascii="Times New Roman" w:hAnsi="Times New Roman" w:cs="Times New Roman"/>
          <w:sz w:val="24"/>
          <w:szCs w:val="24"/>
        </w:rPr>
        <w:t>тических, иных бытовых услуг</w:t>
      </w:r>
      <w:r w:rsidRPr="0007306B">
        <w:rPr>
          <w:rFonts w:ascii="Times New Roman" w:hAnsi="Times New Roman" w:cs="Times New Roman"/>
          <w:sz w:val="24"/>
          <w:szCs w:val="24"/>
        </w:rPr>
        <w:t>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перевозка грузов (пассажиров);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проведение и организация различных мероприятий (праздников);</w:t>
      </w:r>
    </w:p>
    <w:p w:rsidR="00315B48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услуги реп</w:t>
      </w:r>
      <w:r w:rsidR="003C7184" w:rsidRPr="0007306B">
        <w:rPr>
          <w:rFonts w:ascii="Times New Roman" w:hAnsi="Times New Roman" w:cs="Times New Roman"/>
          <w:sz w:val="24"/>
          <w:szCs w:val="24"/>
        </w:rPr>
        <w:t>етиторов и пр.</w:t>
      </w:r>
    </w:p>
    <w:p w:rsidR="005F65B2" w:rsidRPr="0007306B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476885" cy="636270"/>
            <wp:effectExtent l="0" t="0" r="0" b="0"/>
            <wp:wrapTight wrapText="bothSides">
              <wp:wrapPolygon edited="0">
                <wp:start x="6903" y="0"/>
                <wp:lineTo x="5177" y="3234"/>
                <wp:lineTo x="5177" y="20048"/>
                <wp:lineTo x="6040" y="20695"/>
                <wp:lineTo x="12080" y="20695"/>
                <wp:lineTo x="12943" y="20048"/>
                <wp:lineTo x="13806" y="0"/>
                <wp:lineTo x="690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 «</w:t>
      </w:r>
      <w:proofErr w:type="spellStart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самозанятых</w:t>
      </w:r>
      <w:proofErr w:type="spellEnd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или иных граждан без регистрации при постоянной реализации товаров, работ, услуг относится к предпринимательской, </w:t>
      </w:r>
      <w:proofErr w:type="gramStart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следовательно</w:t>
      </w:r>
      <w:proofErr w:type="gramEnd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отношения по заключаемым договорам с потребителями товаров, работ,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услуг будет</w:t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677094" w:rsidRDefault="00677094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44084" w:rsidRP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C4408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5277494</wp:posOffset>
            </wp:positionH>
            <wp:positionV relativeFrom="paragraph">
              <wp:posOffset>474</wp:posOffset>
            </wp:positionV>
            <wp:extent cx="951865" cy="951865"/>
            <wp:effectExtent l="0" t="0" r="635" b="635"/>
            <wp:wrapTight wrapText="bothSides">
              <wp:wrapPolygon edited="0">
                <wp:start x="6917" y="0"/>
                <wp:lineTo x="3458" y="1729"/>
                <wp:lineTo x="0" y="5187"/>
                <wp:lineTo x="0" y="15562"/>
                <wp:lineTo x="4323" y="20750"/>
                <wp:lineTo x="6917" y="21182"/>
                <wp:lineTo x="14266" y="21182"/>
                <wp:lineTo x="16859" y="20750"/>
                <wp:lineTo x="21182" y="15562"/>
                <wp:lineTo x="21182" y="5187"/>
                <wp:lineTo x="17724" y="1729"/>
                <wp:lineTo x="14266" y="0"/>
                <wp:lineTo x="691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g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084" w:rsidRPr="00C440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Розыск продавца (исполнителя):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у потребителя отсутствуют сведения о продавце товара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(исполнителе)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(наименование, данные Ф.И.О., адрес), то восстановить нарушенные права потребителя будет сложнее. В этом случае потребителю необходимо обращаться в органы полиции, так как полиция уполномочена по проведению оперативно-розыскных мероприятий.</w:t>
      </w:r>
    </w:p>
    <w:p w:rsidR="007F566B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2. Изучите информацию о товаре, услуге.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60647</wp:posOffset>
            </wp:positionH>
            <wp:positionV relativeFrom="paragraph">
              <wp:posOffset>17780</wp:posOffset>
            </wp:positionV>
            <wp:extent cx="675640" cy="675640"/>
            <wp:effectExtent l="0" t="0" r="0" b="0"/>
            <wp:wrapTight wrapText="bothSides">
              <wp:wrapPolygon edited="0">
                <wp:start x="10962" y="0"/>
                <wp:lineTo x="3045" y="3654"/>
                <wp:lineTo x="0" y="6699"/>
                <wp:lineTo x="609" y="20707"/>
                <wp:lineTo x="20098" y="20707"/>
                <wp:lineTo x="20098" y="10962"/>
                <wp:lineTo x="14617" y="0"/>
                <wp:lineTo x="1096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Например, оказание косметологичес</w:t>
      </w:r>
      <w:r w:rsidR="009B6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ких услуг относится к медицинско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й деятельности и наличие лицензии обязательно. Поэтому, если в социальной сети Вам предлагают оказать услуги косметолога, Вы вправе потребовать у исполнителя предоставить для ознакомления имеющуюся лицензию.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Потребуйте документ, подтверждающий оплату товара. </w:t>
      </w:r>
    </w:p>
    <w:p w:rsid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оплате товара потребителю должен быть выдан кассовый чек (иной документ), подтверждающий покупку товара.</w:t>
      </w:r>
    </w:p>
    <w:p w:rsidR="00BA3DE9" w:rsidRPr="00BA3DE9" w:rsidRDefault="00C44084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Граждане, зарегистрированные в статусе «</w:t>
      </w:r>
      <w:proofErr w:type="spellStart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замозанятых</w:t>
      </w:r>
      <w:proofErr w:type="spellEnd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формиру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bookmarkStart w:id="0" w:name="_GoBack"/>
      <w:bookmarkEnd w:id="0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 электронный чек в специальном мобильном приложении «Мой налог» и направляют потребителю на электронный адрес.</w:t>
      </w:r>
    </w:p>
    <w:p w:rsidR="00BA3DE9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7003</wp:posOffset>
            </wp:positionH>
            <wp:positionV relativeFrom="paragraph">
              <wp:posOffset>3175</wp:posOffset>
            </wp:positionV>
            <wp:extent cx="351790" cy="469900"/>
            <wp:effectExtent l="0" t="0" r="0" b="6350"/>
            <wp:wrapTight wrapText="bothSides">
              <wp:wrapPolygon edited="0">
                <wp:start x="7018" y="0"/>
                <wp:lineTo x="4679" y="2627"/>
                <wp:lineTo x="4679" y="21016"/>
                <wp:lineTo x="12866" y="21016"/>
                <wp:lineTo x="12866" y="0"/>
                <wp:lineTo x="70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переводите деньги на банковскую карту физического лица. Требуйте, чтобы вам направили электронный чек, в котором указаны реквизиты организации –получателя. </w:t>
      </w:r>
    </w:p>
    <w:p w:rsidR="007F566B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67158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13950"/>
                <wp:lineTo x="2250" y="14850"/>
                <wp:lineTo x="0" y="17550"/>
                <wp:lineTo x="0" y="21150"/>
                <wp:lineTo x="21150" y="21150"/>
                <wp:lineTo x="2115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rchase-pay-buy-commerce-trade-51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Вконтакте</w:t>
      </w:r>
      <w:proofErr w:type="spellEnd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», это платежная система оплаты внутри сети «VK </w:t>
      </w:r>
      <w:proofErr w:type="spellStart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Pay</w:t>
      </w:r>
      <w:proofErr w:type="spellEnd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 Система позволяет оплатить товар через личный кошелек своего аккаунта.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4. Помните, что не все товары можно продавать дистанционно!</w:t>
      </w:r>
    </w:p>
    <w:p w:rsidR="00BA3DE9" w:rsidRPr="00BA3DE9" w:rsidRDefault="00BA3DE9" w:rsidP="007F566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Федерации, в частности, это табачная продукция, оружие и другие товары.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5. Вы вправе вернуть товар надлежащего качества.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Законом РФ «О защите прав потребителей» от 07.02.1992г. № 2300-1 закреплено безусловное право потребителя на отказ от товара, приобретенного дистанционным способом.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Исключение составля</w:t>
      </w:r>
      <w:r w:rsidR="005F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индивидуально – определённые товары. </w:t>
      </w:r>
    </w:p>
    <w:p w:rsidR="00BA3DE9" w:rsidRPr="00BA3DE9" w:rsidRDefault="00C476D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84"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roundrect id="Скругленный прямоугольник 4" o:spid="_x0000_s1028" style="position:absolute;left:0;text-align:left;margin-left:-8.05pt;margin-top:13.65pt;width:498.4pt;height:67.4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QugIAABkFAAAOAAAAZHJzL2Uyb0RvYy54bWysVM1uEzEQviPxDpbvdDfp5qerbqooVRFS&#10;aSta1LPj9SYr+Q/bySackDiCxDPwDAgJWlpeYfNGjL3btBROiIt3/jye+eab3T9YCY6WzNhSyQx3&#10;dmKMmKQqL+Usw68vjp4NMbKOyJxwJVmG18zig9HTJ/uVTllXzRXPmUGQRNq00hmeO6fTKLJ0zgSx&#10;O0ozCc5CGUEcqGYW5YZUkF3wqBvH/ahSJtdGUWYtWA8bJx6F/EXBqDstCssc4hmG2lw4TTin/oxG&#10;+ySdGaLnJW3LIP9QhSClhEe3qQ6JI2hhyj9SiZIaZVXhdqgSkSqKkrLQA3TTiR91cz4nmoVeAByr&#10;tzDZ/5eWnizPDCrzDCcYSSJgRPXn+mrzbvO+/lJf11/rm/pm86H+juqfYPxU/6hvg+u2vt58BOe3&#10;+golHsZK2xSynesz02oWRI/JqjDCf6FbtArQr7fQs5VDFIz93e5ef9DBiIJv2OvvDnd90uj+tjbW&#10;PWdKIC9k2KiFzF/BfAPsZHlsXRN/F+dflOqo5BzsJOUSVUDQvbgHNKAEqFZw4kAUGpq3coYR4TPg&#10;MHUmpLSKl7m/7m9bM5tOuEFLAjxKkkF3koQgvhAvVd6YB704DoSCotv40MBviXx1h8TOmyt2bb3S&#10;sFCUDlaBlwIAgEzbXFz6Clggc9ulx7pB10tTla9hiEY17LaaHpXwzDGx7owYoDN0DCvqTuEouAIY&#10;VCthNFfm7d/sPh5YBl6MKlgPgOjNghiGEX8hgX97nSTx+xSUpDfogmIeeqYPPXIhJgqQg/lCdUH0&#10;8Y7fiYVR4hI2eexfBReRFN5uhtEqE9esLfwLKBuPQxjskCbuWJ5r6pN7nDzAF6tLYnRLFAcUO1F3&#10;q0TSR1RpYv1NqcYLp4oy8OgeV5ihV2D/wjTbf4Vf8Id6iLr/o41+AQAA//8DAFBLAwQUAAYACAAA&#10;ACEAzzP2leAAAAAKAQAADwAAAGRycy9kb3ducmV2LnhtbEyPQU+DQBCF7yb+h82YeGsXMKGVsjTG&#10;2AtRG6mHHrfsFIjsLLLbFv+946keJ+/Le9/k68n24oyj7xwpiOcRCKTamY4aBZ+7zWwJwgdNRveO&#10;UMEPelgXtze5zoy70Aeeq9AILiGfaQVtCEMmpa9btNrP3YDE2dGNVgc+x0aaUV+43PYyiaJUWt0R&#10;L7R6wOcW66/qZBXYcuuS1719Q6petu+7TenK47dS93fT0wpEwClcYfjTZ3Uo2OngTmS86BXM4jRm&#10;VEGyeADBwOMyWoA4MJkmCcgil/9fKH4BAAD//wMAUEsBAi0AFAAGAAgAAAAhALaDOJL+AAAA4QEA&#10;ABMAAAAAAAAAAAAAAAAAAAAAAFtDb250ZW50X1R5cGVzXS54bWxQSwECLQAUAAYACAAAACEAOP0h&#10;/9YAAACUAQAACwAAAAAAAAAAAAAAAAAvAQAAX3JlbHMvLnJlbHNQSwECLQAUAAYACAAAACEA9n5I&#10;0LoCAAAZBQAADgAAAAAAAAAAAAAAAAAuAgAAZHJzL2Uyb0RvYy54bWxQSwECLQAUAAYACAAAACEA&#10;zzP2leAAAAAKAQAADwAAAAAAAAAAAAAAAAAUBQAAZHJzL2Rvd25yZXYueG1sUEsFBgAAAAAEAAQA&#10;8wAAACEGAAAAAA==&#10;" filled="f" strokecolor="#2f5597" strokeweight="1.5pt">
            <v:stroke dashstyle="3 1" joinstyle="miter"/>
          </v:roundrect>
        </w:pic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2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с даты предъявления покупателем соответствующего требования.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F566B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22316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6. При выявлении в товаре недостатка, Вы вправе обратиться с претензией к продавцу. </w:t>
      </w:r>
    </w:p>
    <w:p w:rsidR="00BA3DE9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  <w:bookmarkStart w:id="1" w:name="Par0"/>
      <w:bookmarkEnd w:id="1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2E2F51" w:rsidRPr="00BA3DE9" w:rsidRDefault="002E2F51" w:rsidP="00BA3DE9">
      <w:pPr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C476D9" w:rsidP="00BA3DE9">
      <w:pPr>
        <w:spacing w:after="0" w:line="140" w:lineRule="exact"/>
        <w:ind w:left="142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roundrect id="Скругленный прямоугольник 26" o:spid="_x0000_s1027" style="position:absolute;left:0;text-align:left;margin-left:-2.95pt;margin-top:6.1pt;width:495.85pt;height:61.3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wvQIAABsFAAAOAAAAZHJzL2Uyb0RvYy54bWysVM1uEzEQviPxDpbvdDerpGlW3VRRqiKk&#10;0la0qGfH682u5D9sJ5twQuIIEs/AMyAkaGl5hc0bMfZu01I4IS67M56Zz57P33j/YCU4WjJjKyUz&#10;3NuJMWKSqryS8wy/vjh6toeRdUTmhCvJMrxmFh+Mnz7Zr3XKElUqnjODAETatNYZLp3TaRRZWjJB&#10;7I7STEKwUEYQB66ZR7khNaALHiVxvBvVyuTaKMqshdXDNojHAb8oGHWnRWGZQzzDcDYXviZ8Z/4b&#10;jfdJOjdElxXtjkH+4RSCVBI23UIdEkfQwlR/QImKGmVV4XaoEpEqioqy0AN004sfdXNeEs1CL0CO&#10;1Vua7P+DpSfLM4OqPMPJLkaSCLij5nNztXm3ed98aa6br81Nc7P50HxHzU9Y/NT8aG5D6La53nyE&#10;4LfmCkEtEFlrmwLeuT4znWfB9KysCiP8H/pFq0D+eks+WzlEYXE3GQ2T0QAjCrHhcNQbJh40uq/W&#10;xrrnTAnkjQwbtZD5K7jhQDxZHlvX5t/l+R2lOqo4h3WScolqkOgoHoAQKAGxFZw4MIWG9q2cY0T4&#10;HFRMnQmQVvEq9+W+2pr5bMoNWhJQUr8/TKb9kMQX4qXK2+XhII6DpODQXX5o4Dcgf7pDYsu2xK6t&#10;d1odisrBMPBKZHgPkLZYXPoTsCDnrkvPdcuut2YqX8M1GtXq22p6VME2x8S6M2JA0NAxDKk7hU/B&#10;FdCgOgujUpm3f1v3+aAziGJUw4AARW8WxDCM+AsJChz1+n0/UcHpD4YJOOZhZPYwIhdiqoC5HjwH&#10;mgbT5zt+ZxZGiUuY5YnfFUJEUti7vYzOmbp2cOE1oGwyCWkwRZq4Y3muqQf3PHmCL1aXxOhOKA4k&#10;dqLuhomkj6TS5vpKqSYLp4oq6OieV7hD78AEhtvsXgs/4g/9kHX/po1/AQAA//8DAFBLAwQUAAYA&#10;CAAAACEAf6Ow4N8AAAAJAQAADwAAAGRycy9kb3ducmV2LnhtbEyPQU/CQBCF7yT+h82YeIOtVQyt&#10;3RJC5NIIxOLB49Id2sbubO0uUP+940mP897Lm+9ly9F24oKDbx0puJ9FIJAqZ1qqFbwfNtMFCB80&#10;Gd05QgXf6GGZ30wynRp3pTe8lKEWXEI+1QqaEPpUSl81aLWfuR6JvZMbrA58DrU0g75yue1kHEVP&#10;0uqW+EOje1w3WH2WZ6vAFnsXv37YLVL5st8dNoUrTl9K3d2Oq2cQAcfwF4ZffEaHnJmO7kzGi07B&#10;dJ5wkvU4BsF+spjzlCMLD48JyDyT/xfkPwAAAP//AwBQSwECLQAUAAYACAAAACEAtoM4kv4AAADh&#10;AQAAEwAAAAAAAAAAAAAAAAAAAAAAW0NvbnRlbnRfVHlwZXNdLnhtbFBLAQItABQABgAIAAAAIQA4&#10;/SH/1gAAAJQBAAALAAAAAAAAAAAAAAAAAC8BAABfcmVscy8ucmVsc1BLAQItABQABgAIAAAAIQDr&#10;yD8wvQIAABsFAAAOAAAAAAAAAAAAAAAAAC4CAABkcnMvZTJvRG9jLnhtbFBLAQItABQABgAIAAAA&#10;IQB/o7Dg3wAAAAkBAAAPAAAAAAAAAAAAAAAAABcFAABkcnMvZG93bnJldi54bWxQSwUGAAAAAAQA&#10;BADzAAAAIwYAAAAA&#10;" filled="f" strokecolor="#2f5597" strokeweight="1.5pt">
            <v:stroke dashstyle="3 1" joinstyle="miter"/>
          </v:roundrect>
        </w:pict>
      </w:r>
    </w:p>
    <w:p w:rsidR="00BA3DE9" w:rsidRPr="00BA3DE9" w:rsidRDefault="00BA3DE9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Куда обращаться за защитой прав потребителя?</w:t>
      </w:r>
    </w:p>
    <w:p w:rsidR="00BA3DE9" w:rsidRPr="00BA3DE9" w:rsidRDefault="00BA3DE9" w:rsidP="00BA3DE9">
      <w:pPr>
        <w:spacing w:after="0" w:line="140" w:lineRule="exact"/>
        <w:ind w:right="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 вправе обратиться к 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продавцу (исполнителю)</w:t>
      </w: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претензией о восстановлении нарушенных правах потребителя в добровольном порядке, а в случае отказа от удовлетворения Ваших требований -  с иском в суд.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розыска неизвестного лица, нарушившего Ваши права потребителя в социальной сети, необходимо обращаться в органы полиции.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F" w:rsidRPr="006D12DF" w:rsidRDefault="00D23E04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напоминают, что </w:t>
      </w:r>
      <w:r w:rsidR="006D12DF" w:rsidRPr="006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12DF" w:rsidRPr="006D12DF">
        <w:rPr>
          <w:rFonts w:ascii="Times New Roman" w:hAnsi="Times New Roman" w:cs="Times New Roman"/>
          <w:sz w:val="24"/>
          <w:szCs w:val="24"/>
        </w:rPr>
        <w:t>ля получения консультаций по вопросам защиты прав потребител</w:t>
      </w:r>
      <w:r w:rsidR="00522316">
        <w:rPr>
          <w:rFonts w:ascii="Times New Roman" w:hAnsi="Times New Roman" w:cs="Times New Roman"/>
          <w:sz w:val="24"/>
          <w:szCs w:val="24"/>
        </w:rPr>
        <w:t>я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, составления претензий, исковых заявлений в суд </w:t>
      </w:r>
      <w:r w:rsidR="00522316">
        <w:rPr>
          <w:rFonts w:ascii="Times New Roman" w:hAnsi="Times New Roman" w:cs="Times New Roman"/>
          <w:sz w:val="24"/>
          <w:szCs w:val="24"/>
        </w:rPr>
        <w:t>необходимо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 обращаться в консультационные пункты для потребителей адреса которых можно узнать по ссылке </w:t>
      </w:r>
      <w:hyperlink r:id="rId11" w:history="1"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proofErr w:type="spellStart"/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</w:rPr>
          <w:t>ц.рф</w:t>
        </w:r>
        <w:proofErr w:type="spellEnd"/>
        <w:r w:rsidR="006D12DF" w:rsidRPr="006D12D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D12DF" w:rsidRPr="006D12DF">
        <w:rPr>
          <w:rFonts w:ascii="Times New Roman" w:hAnsi="Times New Roman" w:cs="Times New Roman"/>
          <w:sz w:val="24"/>
          <w:szCs w:val="24"/>
        </w:rPr>
        <w:t xml:space="preserve"> или по телефону (343) 374-14-55.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2DF" w:rsidRDefault="00D23E04" w:rsidP="00522316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консультационный центр </w:t>
      </w:r>
      <w:proofErr w:type="spellStart"/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="00E329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B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6D12DF" w:rsidRDefault="006D12DF" w:rsidP="006D12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316" w:rsidRDefault="00D23E04" w:rsidP="00522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</w:t>
      </w:r>
      <w:r w:rsidR="005223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специалистами Управления</w:t>
      </w: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Роспотребнадзора по Свердловской области иФБУЗ «Центр гигиены и эпидемиологии в Свердловской области». </w:t>
      </w:r>
    </w:p>
    <w:p w:rsidR="00D23E04" w:rsidRPr="005B759A" w:rsidRDefault="00D23E04" w:rsidP="00522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</w:t>
      </w:r>
      <w:r w:rsidR="006D12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 опубликования</w:t>
      </w:r>
      <w:r w:rsidRPr="005B75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23E04" w:rsidRPr="00216A2C" w:rsidRDefault="00D23E04" w:rsidP="006D12DF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88" w:rsidRPr="00BA3DE9" w:rsidRDefault="00A27F88">
      <w:pPr>
        <w:rPr>
          <w:rFonts w:ascii="Times New Roman" w:hAnsi="Times New Roman" w:cs="Times New Roman"/>
          <w:sz w:val="24"/>
          <w:szCs w:val="24"/>
        </w:rPr>
      </w:pPr>
    </w:p>
    <w:sectPr w:rsidR="00A27F88" w:rsidRPr="00BA3DE9" w:rsidSect="00BA3D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C1A31"/>
    <w:rsid w:val="0007306B"/>
    <w:rsid w:val="000E53C8"/>
    <w:rsid w:val="002A5E5E"/>
    <w:rsid w:val="002C1A31"/>
    <w:rsid w:val="002E2F51"/>
    <w:rsid w:val="002F0906"/>
    <w:rsid w:val="00315B48"/>
    <w:rsid w:val="003C7184"/>
    <w:rsid w:val="00522316"/>
    <w:rsid w:val="005F65B2"/>
    <w:rsid w:val="006233AA"/>
    <w:rsid w:val="00677094"/>
    <w:rsid w:val="006D12DF"/>
    <w:rsid w:val="007F566B"/>
    <w:rsid w:val="00892761"/>
    <w:rsid w:val="009B6C11"/>
    <w:rsid w:val="00A27F88"/>
    <w:rsid w:val="00AA5219"/>
    <w:rsid w:val="00BA3DE9"/>
    <w:rsid w:val="00BE0E78"/>
    <w:rsid w:val="00C44084"/>
    <w:rsid w:val="00C476D9"/>
    <w:rsid w:val="00D23E04"/>
    <w:rsid w:val="00E3299B"/>
    <w:rsid w:val="00FB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27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&#1094;.&#1088;&#1092;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admin</cp:lastModifiedBy>
  <cp:revision>15</cp:revision>
  <cp:lastPrinted>2020-07-23T09:36:00Z</cp:lastPrinted>
  <dcterms:created xsi:type="dcterms:W3CDTF">2020-07-21T05:30:00Z</dcterms:created>
  <dcterms:modified xsi:type="dcterms:W3CDTF">2020-08-03T05:59:00Z</dcterms:modified>
</cp:coreProperties>
</file>